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C1" w:rsidRDefault="007B7252" w:rsidP="007B7252">
      <w:pPr>
        <w:jc w:val="center"/>
        <w:rPr>
          <w:b/>
          <w:sz w:val="26"/>
          <w:szCs w:val="26"/>
        </w:rPr>
      </w:pPr>
      <w:r>
        <w:rPr>
          <w:b/>
          <w:sz w:val="26"/>
          <w:szCs w:val="26"/>
        </w:rPr>
        <w:t>ĐÁP ÁN – THANG ĐIỂM MÔN NGỮ VĂN - LỚP 12</w:t>
      </w:r>
      <w:r w:rsidR="00E368DB">
        <w:rPr>
          <w:b/>
          <w:sz w:val="26"/>
          <w:szCs w:val="26"/>
        </w:rPr>
        <w:t xml:space="preserve"> - 1920</w:t>
      </w:r>
    </w:p>
    <w:tbl>
      <w:tblPr>
        <w:tblStyle w:val="TableGrid"/>
        <w:tblW w:w="10490" w:type="dxa"/>
        <w:tblInd w:w="-34" w:type="dxa"/>
        <w:tblLayout w:type="fixed"/>
        <w:tblLook w:val="04A0" w:firstRow="1" w:lastRow="0" w:firstColumn="1" w:lastColumn="0" w:noHBand="0" w:noVBand="1"/>
      </w:tblPr>
      <w:tblGrid>
        <w:gridCol w:w="806"/>
        <w:gridCol w:w="8692"/>
        <w:gridCol w:w="992"/>
      </w:tblGrid>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CÂU</w:t>
            </w: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NỘI DUNG</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ĐIỂM</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Pr="004A5F2E" w:rsidRDefault="007B7252">
            <w:pPr>
              <w:jc w:val="center"/>
              <w:rPr>
                <w:b/>
                <w:i/>
                <w:sz w:val="26"/>
                <w:szCs w:val="26"/>
                <w:u w:val="single"/>
              </w:rPr>
            </w:pPr>
            <w:r w:rsidRPr="004A5F2E">
              <w:rPr>
                <w:b/>
                <w:i/>
                <w:sz w:val="26"/>
                <w:szCs w:val="26"/>
                <w:u w:val="single"/>
              </w:rPr>
              <w:t>I</w:t>
            </w:r>
          </w:p>
        </w:tc>
        <w:tc>
          <w:tcPr>
            <w:tcW w:w="8692" w:type="dxa"/>
            <w:tcBorders>
              <w:top w:val="single" w:sz="4" w:space="0" w:color="auto"/>
              <w:left w:val="single" w:sz="4" w:space="0" w:color="auto"/>
              <w:bottom w:val="single" w:sz="4" w:space="0" w:color="auto"/>
              <w:right w:val="single" w:sz="4" w:space="0" w:color="auto"/>
            </w:tcBorders>
          </w:tcPr>
          <w:p w:rsidR="007B7252" w:rsidRPr="004A5F2E" w:rsidRDefault="007B7252">
            <w:pPr>
              <w:rPr>
                <w:b/>
                <w:i/>
                <w:sz w:val="26"/>
                <w:szCs w:val="26"/>
                <w:u w:val="single"/>
              </w:rPr>
            </w:pPr>
            <w:r w:rsidRPr="004A5F2E">
              <w:rPr>
                <w:b/>
                <w:i/>
                <w:sz w:val="26"/>
                <w:szCs w:val="26"/>
                <w:u w:val="single"/>
              </w:rPr>
              <w:t>ĐỌC HIỂU</w:t>
            </w:r>
          </w:p>
        </w:tc>
        <w:tc>
          <w:tcPr>
            <w:tcW w:w="992" w:type="dxa"/>
            <w:tcBorders>
              <w:top w:val="single" w:sz="4" w:space="0" w:color="auto"/>
              <w:left w:val="single" w:sz="4" w:space="0" w:color="auto"/>
              <w:bottom w:val="single" w:sz="4" w:space="0" w:color="auto"/>
              <w:right w:val="single" w:sz="4" w:space="0" w:color="auto"/>
            </w:tcBorders>
          </w:tcPr>
          <w:p w:rsidR="007B7252" w:rsidRPr="004A5F2E" w:rsidRDefault="007B7252">
            <w:pPr>
              <w:jc w:val="center"/>
              <w:rPr>
                <w:b/>
                <w:i/>
                <w:sz w:val="26"/>
                <w:szCs w:val="26"/>
                <w:u w:val="single"/>
              </w:rPr>
            </w:pPr>
            <w:r w:rsidRPr="004A5F2E">
              <w:rPr>
                <w:b/>
                <w:i/>
                <w:sz w:val="26"/>
                <w:szCs w:val="26"/>
                <w:u w:val="single"/>
              </w:rPr>
              <w:t>3.0</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1</w:t>
            </w: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jc w:val="both"/>
              <w:rPr>
                <w:sz w:val="26"/>
                <w:szCs w:val="26"/>
              </w:rPr>
            </w:pPr>
            <w:r>
              <w:rPr>
                <w:sz w:val="26"/>
                <w:szCs w:val="26"/>
              </w:rPr>
              <w:t>Phương thức biểu đạt chính: Nghị luận</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sz w:val="26"/>
                <w:szCs w:val="26"/>
              </w:rPr>
            </w:pPr>
            <w:r>
              <w:rPr>
                <w:sz w:val="26"/>
                <w:szCs w:val="26"/>
              </w:rPr>
              <w:t>0.5</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2</w:t>
            </w: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jc w:val="both"/>
              <w:rPr>
                <w:sz w:val="26"/>
                <w:szCs w:val="26"/>
              </w:rPr>
            </w:pPr>
            <w:r>
              <w:rPr>
                <w:sz w:val="26"/>
                <w:szCs w:val="26"/>
              </w:rPr>
              <w:t>Theo tác giả, tâm lý sợ sai lầm dẫn tới hệ quả:</w:t>
            </w:r>
          </w:p>
          <w:p w:rsidR="007B7252" w:rsidRDefault="007B7252">
            <w:pPr>
              <w:jc w:val="both"/>
              <w:rPr>
                <w:i/>
                <w:sz w:val="26"/>
                <w:szCs w:val="26"/>
              </w:rPr>
            </w:pPr>
            <w:r>
              <w:rPr>
                <w:sz w:val="26"/>
                <w:szCs w:val="26"/>
              </w:rPr>
              <w:t xml:space="preserve"> </w:t>
            </w:r>
            <w:r>
              <w:rPr>
                <w:i/>
                <w:sz w:val="26"/>
                <w:szCs w:val="26"/>
              </w:rPr>
              <w:t xml:space="preserve">không dám hành động, </w:t>
            </w:r>
          </w:p>
          <w:p w:rsidR="007B7252" w:rsidRPr="007B7252" w:rsidRDefault="007B7252">
            <w:pPr>
              <w:jc w:val="both"/>
              <w:rPr>
                <w:i/>
                <w:sz w:val="26"/>
                <w:szCs w:val="26"/>
              </w:rPr>
            </w:pPr>
            <w:r>
              <w:rPr>
                <w:i/>
                <w:sz w:val="26"/>
                <w:szCs w:val="26"/>
              </w:rPr>
              <w:t>nên thụ động và ì ạch</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rPr>
                <w:sz w:val="26"/>
                <w:szCs w:val="26"/>
              </w:rPr>
            </w:pPr>
          </w:p>
          <w:p w:rsidR="007B7252" w:rsidRDefault="007B7252">
            <w:pPr>
              <w:jc w:val="center"/>
              <w:rPr>
                <w:sz w:val="26"/>
                <w:szCs w:val="26"/>
              </w:rPr>
            </w:pPr>
            <w:r>
              <w:rPr>
                <w:sz w:val="26"/>
                <w:szCs w:val="26"/>
              </w:rPr>
              <w:t>0.25</w:t>
            </w:r>
          </w:p>
          <w:p w:rsidR="007B7252" w:rsidRDefault="007B7252">
            <w:pPr>
              <w:jc w:val="center"/>
              <w:rPr>
                <w:sz w:val="26"/>
                <w:szCs w:val="26"/>
              </w:rPr>
            </w:pPr>
            <w:r>
              <w:rPr>
                <w:sz w:val="26"/>
                <w:szCs w:val="26"/>
              </w:rPr>
              <w:t>0.25</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3</w:t>
            </w: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rPr>
                <w:sz w:val="26"/>
                <w:szCs w:val="26"/>
              </w:rPr>
            </w:pPr>
            <w:r>
              <w:rPr>
                <w:sz w:val="26"/>
                <w:szCs w:val="26"/>
              </w:rPr>
              <w:t xml:space="preserve">-HS có thể trả lời theo 2 gợi ý sau  : </w:t>
            </w:r>
          </w:p>
          <w:p w:rsidR="007B7252" w:rsidRDefault="007B7252" w:rsidP="00164BF1">
            <w:pPr>
              <w:ind w:left="260" w:hangingChars="100" w:hanging="260"/>
              <w:rPr>
                <w:sz w:val="26"/>
                <w:szCs w:val="26"/>
              </w:rPr>
            </w:pPr>
            <w:r>
              <w:rPr>
                <w:sz w:val="26"/>
                <w:szCs w:val="26"/>
              </w:rPr>
              <w:t xml:space="preserve">Thất bại có ích là </w:t>
            </w:r>
            <w:r>
              <w:rPr>
                <w:i/>
                <w:sz w:val="26"/>
                <w:szCs w:val="26"/>
              </w:rPr>
              <w:t>“ động lực quan trọng dẫn tới thành công</w:t>
            </w:r>
            <w:r>
              <w:rPr>
                <w:sz w:val="26"/>
                <w:szCs w:val="26"/>
              </w:rPr>
              <w:t>” vì qua thất bại: +  con người tích lũy thêm kinh nghiệm…</w:t>
            </w:r>
          </w:p>
          <w:p w:rsidR="007B7252" w:rsidRDefault="007B7252">
            <w:pPr>
              <w:rPr>
                <w:sz w:val="26"/>
                <w:szCs w:val="26"/>
              </w:rPr>
            </w:pPr>
            <w:r>
              <w:rPr>
                <w:sz w:val="26"/>
                <w:szCs w:val="26"/>
              </w:rPr>
              <w:t xml:space="preserve">                  +  hiểu biết để khắc phục sai lầm…..</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r>
              <w:rPr>
                <w:sz w:val="26"/>
                <w:szCs w:val="26"/>
              </w:rPr>
              <w:t>0,5</w:t>
            </w:r>
          </w:p>
          <w:p w:rsidR="007B7252" w:rsidRDefault="007B7252">
            <w:pPr>
              <w:jc w:val="center"/>
              <w:rPr>
                <w:sz w:val="26"/>
                <w:szCs w:val="26"/>
              </w:rPr>
            </w:pPr>
            <w:r>
              <w:rPr>
                <w:sz w:val="26"/>
                <w:szCs w:val="26"/>
              </w:rPr>
              <w:t>0,5</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4</w:t>
            </w:r>
          </w:p>
        </w:tc>
        <w:tc>
          <w:tcPr>
            <w:tcW w:w="8692" w:type="dxa"/>
            <w:tcBorders>
              <w:top w:val="single" w:sz="4" w:space="0" w:color="auto"/>
              <w:left w:val="single" w:sz="4" w:space="0" w:color="auto"/>
              <w:bottom w:val="single" w:sz="4" w:space="0" w:color="auto"/>
              <w:right w:val="single" w:sz="4" w:space="0" w:color="auto"/>
            </w:tcBorders>
          </w:tcPr>
          <w:p w:rsidR="007B7252" w:rsidRDefault="007B7252" w:rsidP="007B7252">
            <w:pPr>
              <w:rPr>
                <w:sz w:val="26"/>
                <w:szCs w:val="26"/>
              </w:rPr>
            </w:pPr>
            <w:r>
              <w:rPr>
                <w:sz w:val="26"/>
                <w:szCs w:val="26"/>
              </w:rPr>
              <w:t xml:space="preserve">Thí sinh nêu ngắn gọn những quan niệm ứng xử trước thất bại, tránh diễn đạt theo lối hô hào khẩu hiệu một cách chung chung hoặc sáo rỗng. Có thể trả lời theo hướng: coi thất bại là bài học, lý giải nguyên nhân và tìm cách khắc phục, suy nghĩ tích cực để tìm hướng đi khác tốt hơn. </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sz w:val="26"/>
                <w:szCs w:val="26"/>
              </w:rPr>
            </w:pPr>
            <w:r>
              <w:rPr>
                <w:sz w:val="26"/>
                <w:szCs w:val="26"/>
              </w:rPr>
              <w:t>1.0</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Pr="004A5F2E" w:rsidRDefault="007B7252">
            <w:pPr>
              <w:jc w:val="center"/>
              <w:rPr>
                <w:b/>
                <w:i/>
                <w:sz w:val="26"/>
                <w:szCs w:val="26"/>
                <w:u w:val="single"/>
              </w:rPr>
            </w:pPr>
            <w:r w:rsidRPr="004A5F2E">
              <w:rPr>
                <w:b/>
                <w:i/>
                <w:sz w:val="26"/>
                <w:szCs w:val="26"/>
                <w:u w:val="single"/>
              </w:rPr>
              <w:t>II</w:t>
            </w:r>
          </w:p>
        </w:tc>
        <w:tc>
          <w:tcPr>
            <w:tcW w:w="8692" w:type="dxa"/>
            <w:tcBorders>
              <w:top w:val="single" w:sz="4" w:space="0" w:color="auto"/>
              <w:left w:val="single" w:sz="4" w:space="0" w:color="auto"/>
              <w:bottom w:val="single" w:sz="4" w:space="0" w:color="auto"/>
              <w:right w:val="single" w:sz="4" w:space="0" w:color="auto"/>
            </w:tcBorders>
          </w:tcPr>
          <w:p w:rsidR="007B7252" w:rsidRPr="004A5F2E" w:rsidRDefault="007B7252">
            <w:pPr>
              <w:rPr>
                <w:b/>
                <w:i/>
                <w:sz w:val="26"/>
                <w:szCs w:val="26"/>
                <w:u w:val="single"/>
              </w:rPr>
            </w:pPr>
            <w:r w:rsidRPr="004A5F2E">
              <w:rPr>
                <w:b/>
                <w:i/>
                <w:sz w:val="26"/>
                <w:szCs w:val="26"/>
                <w:u w:val="single"/>
              </w:rPr>
              <w:t>LÀM VĂN</w:t>
            </w:r>
          </w:p>
        </w:tc>
        <w:tc>
          <w:tcPr>
            <w:tcW w:w="992" w:type="dxa"/>
            <w:tcBorders>
              <w:top w:val="single" w:sz="4" w:space="0" w:color="auto"/>
              <w:left w:val="single" w:sz="4" w:space="0" w:color="auto"/>
              <w:bottom w:val="single" w:sz="4" w:space="0" w:color="auto"/>
              <w:right w:val="single" w:sz="4" w:space="0" w:color="auto"/>
            </w:tcBorders>
          </w:tcPr>
          <w:p w:rsidR="007B7252" w:rsidRPr="004A5F2E" w:rsidRDefault="007B7252">
            <w:pPr>
              <w:jc w:val="center"/>
              <w:rPr>
                <w:b/>
                <w:i/>
                <w:sz w:val="26"/>
                <w:szCs w:val="26"/>
                <w:u w:val="single"/>
              </w:rPr>
            </w:pPr>
            <w:r w:rsidRPr="004A5F2E">
              <w:rPr>
                <w:b/>
                <w:i/>
                <w:sz w:val="26"/>
                <w:szCs w:val="26"/>
                <w:u w:val="single"/>
              </w:rPr>
              <w:t>7.0</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1/</w:t>
            </w: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rPr>
                <w:sz w:val="26"/>
                <w:szCs w:val="26"/>
              </w:rPr>
            </w:pPr>
            <w:r>
              <w:rPr>
                <w:b/>
                <w:sz w:val="26"/>
                <w:szCs w:val="26"/>
              </w:rPr>
              <w:t>Viết một đoạn văn NLXH khoảng 200 chữ.</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2.0</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rPr>
                <w:b/>
                <w:i/>
                <w:sz w:val="26"/>
                <w:szCs w:val="26"/>
              </w:rPr>
            </w:pPr>
            <w:r>
              <w:rPr>
                <w:b/>
                <w:i/>
                <w:sz w:val="26"/>
                <w:szCs w:val="26"/>
              </w:rPr>
              <w:t>a/ Đảm bảo cấu trúc đoạn văn nghị luận</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sz w:val="26"/>
                <w:szCs w:val="26"/>
              </w:rPr>
            </w:pPr>
            <w:r>
              <w:rPr>
                <w:sz w:val="26"/>
                <w:szCs w:val="26"/>
              </w:rPr>
              <w:t>0,25</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rPr>
                <w:b/>
                <w:i/>
                <w:sz w:val="26"/>
                <w:szCs w:val="26"/>
              </w:rPr>
            </w:pPr>
            <w:r>
              <w:rPr>
                <w:b/>
                <w:i/>
                <w:sz w:val="26"/>
                <w:szCs w:val="26"/>
              </w:rPr>
              <w:t>b/ Xác định đúng vấn đề cần nghị luận:</w:t>
            </w:r>
          </w:p>
          <w:p w:rsidR="007B7252" w:rsidRPr="007B7252" w:rsidRDefault="007B7252" w:rsidP="007B7252">
            <w:pPr>
              <w:jc w:val="both"/>
              <w:rPr>
                <w:i/>
                <w:sz w:val="26"/>
                <w:szCs w:val="26"/>
              </w:rPr>
            </w:pPr>
            <w:r>
              <w:rPr>
                <w:sz w:val="26"/>
                <w:szCs w:val="26"/>
              </w:rPr>
              <w:t xml:space="preserve"> “</w:t>
            </w:r>
            <w:r>
              <w:rPr>
                <w:i/>
                <w:sz w:val="26"/>
                <w:szCs w:val="26"/>
              </w:rPr>
              <w:t>Chúng ta cần một tư duy rộng mở để coi sai lầm như một cơ hội học hỏi vô giá”</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sz w:val="26"/>
                <w:szCs w:val="26"/>
              </w:rPr>
            </w:pPr>
          </w:p>
          <w:p w:rsidR="007B7252" w:rsidRDefault="007B7252">
            <w:pPr>
              <w:jc w:val="center"/>
              <w:rPr>
                <w:sz w:val="26"/>
                <w:szCs w:val="26"/>
              </w:rPr>
            </w:pPr>
            <w:r>
              <w:rPr>
                <w:sz w:val="26"/>
                <w:szCs w:val="26"/>
              </w:rPr>
              <w:t>0,25</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rPr>
                <w:b/>
                <w:i/>
                <w:sz w:val="26"/>
                <w:szCs w:val="26"/>
              </w:rPr>
            </w:pPr>
            <w:r>
              <w:rPr>
                <w:b/>
                <w:i/>
                <w:sz w:val="26"/>
                <w:szCs w:val="26"/>
              </w:rPr>
              <w:t>c/ Triển khai vấn đề nghị luận</w:t>
            </w:r>
          </w:p>
          <w:p w:rsidR="007B7252" w:rsidRDefault="007B7252">
            <w:pPr>
              <w:rPr>
                <w:b/>
                <w:i/>
                <w:sz w:val="26"/>
                <w:szCs w:val="26"/>
              </w:rPr>
            </w:pPr>
            <w:r>
              <w:rPr>
                <w:sz w:val="26"/>
                <w:szCs w:val="26"/>
              </w:rPr>
              <w:t xml:space="preserve">Trên cơ sở những hiểu biết về đoạn trích của phần Đọc hiểu, học sinh có thể trình bày suy nghĩ của mình về vấn đề cần nghị luận theo những cách khác nhau nhưng phải hợp lý, có sức thuyết phục. Nhưng cần làm rõ được ý nghĩa của câu nói: </w:t>
            </w:r>
          </w:p>
          <w:p w:rsidR="007B7252" w:rsidRDefault="007B7252">
            <w:pPr>
              <w:jc w:val="both"/>
              <w:rPr>
                <w:sz w:val="26"/>
                <w:szCs w:val="26"/>
              </w:rPr>
            </w:pPr>
            <w:r>
              <w:rPr>
                <w:sz w:val="26"/>
                <w:szCs w:val="26"/>
              </w:rPr>
              <w:t>Coi sai lầm như một cơ hội học hỏi vô giá. Từ sai lầm con người có thể tích lũy kinh nghiệm, tri thức trong cuộc sống để sống tốt hơn,sống có ý nghĩa hơn. Nhưng có những sai lầm không còn cơ hội sửa chữa.</w:t>
            </w:r>
          </w:p>
          <w:p w:rsidR="007B7252" w:rsidRPr="007B7252" w:rsidRDefault="007B7252">
            <w:pPr>
              <w:jc w:val="both"/>
              <w:rPr>
                <w:sz w:val="26"/>
                <w:szCs w:val="26"/>
              </w:rPr>
            </w:pPr>
            <w:r>
              <w:rPr>
                <w:sz w:val="26"/>
                <w:szCs w:val="26"/>
              </w:rPr>
              <w:t>-Khẳng định thái độ không sợ sai lầm nhưng không vì thế mà tự tiện mắc sai lầm.</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sz w:val="26"/>
                <w:szCs w:val="26"/>
              </w:rPr>
            </w:pPr>
            <w:r>
              <w:rPr>
                <w:sz w:val="26"/>
                <w:szCs w:val="26"/>
              </w:rPr>
              <w:t>1,0</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rPr>
                <w:b/>
                <w:i/>
                <w:sz w:val="26"/>
                <w:szCs w:val="26"/>
              </w:rPr>
            </w:pPr>
            <w:r>
              <w:rPr>
                <w:b/>
                <w:i/>
                <w:sz w:val="26"/>
                <w:szCs w:val="26"/>
              </w:rPr>
              <w:t>d/ Chính tả, dùng từ, đặt câu</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sz w:val="26"/>
                <w:szCs w:val="26"/>
              </w:rPr>
            </w:pPr>
            <w:r>
              <w:rPr>
                <w:sz w:val="26"/>
                <w:szCs w:val="26"/>
              </w:rPr>
              <w:t>0,25</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rPr>
                <w:b/>
                <w:i/>
                <w:sz w:val="26"/>
                <w:szCs w:val="26"/>
              </w:rPr>
            </w:pPr>
            <w:r>
              <w:rPr>
                <w:b/>
                <w:i/>
                <w:sz w:val="26"/>
                <w:szCs w:val="26"/>
              </w:rPr>
              <w:t>e/ Sáng tạo</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sz w:val="26"/>
                <w:szCs w:val="26"/>
              </w:rPr>
            </w:pPr>
            <w:r>
              <w:rPr>
                <w:sz w:val="26"/>
                <w:szCs w:val="26"/>
              </w:rPr>
              <w:t>0,25</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2/</w:t>
            </w: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contextualSpacing/>
              <w:rPr>
                <w:b/>
                <w:sz w:val="26"/>
                <w:szCs w:val="26"/>
              </w:rPr>
            </w:pPr>
            <w:r>
              <w:rPr>
                <w:b/>
                <w:sz w:val="26"/>
                <w:szCs w:val="26"/>
              </w:rPr>
              <w:t>Viết bài văn NLVH hoàn chỉnh, sâu sắc.</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b/>
                <w:sz w:val="26"/>
                <w:szCs w:val="26"/>
              </w:rPr>
              <w:t>5.0</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rPr>
                <w:b/>
                <w:i/>
                <w:sz w:val="26"/>
                <w:szCs w:val="26"/>
              </w:rPr>
            </w:pPr>
            <w:r>
              <w:rPr>
                <w:b/>
                <w:i/>
                <w:sz w:val="26"/>
                <w:szCs w:val="26"/>
              </w:rPr>
              <w:t xml:space="preserve">a/ Đảm bảo cấu trúc bài văn nghị luận: </w:t>
            </w:r>
            <w:r>
              <w:rPr>
                <w:kern w:val="2"/>
                <w:sz w:val="26"/>
                <w:szCs w:val="26"/>
                <w:lang w:eastAsia="zh-CN"/>
              </w:rPr>
              <w:t>Có đủ các phần mở bài, thân bài, kết bài: Mở bài nêu được vấn đề. Thân bài triển khai được vấn đề. Kết bài kết luận được vấn đề.</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sz w:val="26"/>
                <w:szCs w:val="26"/>
              </w:rPr>
              <w:t>0,5</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pStyle w:val="Default"/>
              <w:ind w:right="10" w:firstLine="3"/>
              <w:jc w:val="both"/>
              <w:rPr>
                <w:rFonts w:eastAsia="Times New Roman"/>
                <w:b/>
                <w:i/>
                <w:sz w:val="26"/>
                <w:szCs w:val="26"/>
              </w:rPr>
            </w:pPr>
            <w:r>
              <w:rPr>
                <w:rFonts w:eastAsia="Times New Roman"/>
                <w:b/>
                <w:i/>
                <w:sz w:val="26"/>
                <w:szCs w:val="26"/>
              </w:rPr>
              <w:t xml:space="preserve">b/ Xác định đúng vấn đề cần nghị luận: </w:t>
            </w:r>
            <w:r>
              <w:rPr>
                <w:rFonts w:eastAsia="Times New Roman"/>
                <w:color w:val="auto"/>
                <w:sz w:val="26"/>
                <w:szCs w:val="26"/>
                <w:lang w:val="pt-BR"/>
              </w:rPr>
              <w:t xml:space="preserve">Phân tích cảm nhận của nhà thơ Nguyễn Khoa Điềm về đất nước trong đoạn thơ trên để làm rõ ý kiến:  </w:t>
            </w:r>
            <w:r>
              <w:rPr>
                <w:rFonts w:eastAsia="Times New Roman"/>
                <w:i/>
                <w:iCs/>
                <w:color w:val="auto"/>
                <w:sz w:val="26"/>
                <w:szCs w:val="26"/>
                <w:lang w:val="pt-BR"/>
              </w:rPr>
              <w:t>Đó là đất nước bình dị, gần gũi hiện hữu trong sinh hoạt hàng ngày nhưng đồng thời đó là cũng là đất nước thiêng liêng, gắn liền với những phong tục tập quán và những truyền thống tốt đẹp của dân tộc.</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sz w:val="26"/>
                <w:szCs w:val="26"/>
              </w:rPr>
              <w:t>0,5</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ind w:left="-3" w:firstLine="2"/>
              <w:rPr>
                <w:b/>
                <w:i/>
                <w:kern w:val="2"/>
                <w:sz w:val="26"/>
                <w:szCs w:val="26"/>
                <w:lang w:eastAsia="zh-CN"/>
              </w:rPr>
            </w:pPr>
            <w:r>
              <w:rPr>
                <w:b/>
                <w:i/>
                <w:sz w:val="26"/>
                <w:szCs w:val="26"/>
              </w:rPr>
              <w:t xml:space="preserve">c/ Triển khai vấn đề nghị luận </w:t>
            </w:r>
            <w:r>
              <w:rPr>
                <w:b/>
                <w:bCs/>
                <w:i/>
                <w:kern w:val="2"/>
                <w:sz w:val="26"/>
                <w:szCs w:val="26"/>
                <w:lang w:eastAsia="zh-CN"/>
              </w:rPr>
              <w:t>thành các luận điểm:</w:t>
            </w:r>
            <w:r>
              <w:rPr>
                <w:i/>
                <w:kern w:val="2"/>
                <w:sz w:val="26"/>
                <w:szCs w:val="26"/>
                <w:lang w:eastAsia="zh-CN"/>
              </w:rPr>
              <w:t xml:space="preserve"> </w:t>
            </w:r>
            <w:r>
              <w:rPr>
                <w:b/>
                <w:i/>
                <w:kern w:val="2"/>
                <w:sz w:val="26"/>
                <w:szCs w:val="26"/>
                <w:lang w:eastAsia="zh-CN"/>
              </w:rPr>
              <w:t>vận dụng tốt các thao tác lập luận; kết hợp chặt chẽ giữa lí lẽ và dẫn chứng.</w:t>
            </w:r>
          </w:p>
          <w:p w:rsidR="007B7252" w:rsidRDefault="007B7252">
            <w:pPr>
              <w:pStyle w:val="ListParagraph"/>
              <w:numPr>
                <w:ilvl w:val="0"/>
                <w:numId w:val="1"/>
              </w:numPr>
              <w:ind w:left="286" w:hanging="284"/>
              <w:rPr>
                <w:kern w:val="2"/>
                <w:sz w:val="26"/>
                <w:szCs w:val="26"/>
              </w:rPr>
            </w:pPr>
            <w:r>
              <w:rPr>
                <w:kern w:val="2"/>
                <w:sz w:val="26"/>
                <w:szCs w:val="26"/>
              </w:rPr>
              <w:t xml:space="preserve">Giới thiệu tác giả, tác phẩm </w:t>
            </w:r>
          </w:p>
          <w:p w:rsidR="007B7252" w:rsidRDefault="007B7252">
            <w:pPr>
              <w:pStyle w:val="Default"/>
              <w:numPr>
                <w:ilvl w:val="0"/>
                <w:numId w:val="1"/>
              </w:numPr>
              <w:ind w:left="286" w:right="-91" w:hanging="283"/>
              <w:rPr>
                <w:rFonts w:eastAsia="Times New Roman"/>
                <w:i/>
                <w:iCs/>
                <w:color w:val="auto"/>
                <w:sz w:val="26"/>
                <w:szCs w:val="26"/>
                <w:lang w:val="pt-BR"/>
              </w:rPr>
            </w:pPr>
            <w:r>
              <w:rPr>
                <w:rFonts w:eastAsia="Times New Roman"/>
                <w:sz w:val="26"/>
                <w:szCs w:val="26"/>
              </w:rPr>
              <w:t>Nêu luận đề: C</w:t>
            </w:r>
            <w:r>
              <w:rPr>
                <w:rFonts w:eastAsia="Times New Roman"/>
                <w:color w:val="auto"/>
                <w:sz w:val="26"/>
                <w:szCs w:val="26"/>
                <w:lang w:val="pt-BR"/>
              </w:rPr>
              <w:t xml:space="preserve">ảm nhận của nhà thơ Nguyễn Khoa Điềm về đất nước trong đoạn thơ:  </w:t>
            </w:r>
            <w:r>
              <w:rPr>
                <w:rFonts w:eastAsia="Times New Roman"/>
                <w:i/>
                <w:iCs/>
                <w:color w:val="auto"/>
                <w:sz w:val="26"/>
                <w:szCs w:val="26"/>
                <w:lang w:val="pt-BR"/>
              </w:rPr>
              <w:t>Đó là đất nước bình dị, gần gũi hiện hữu trong sinh hoạt hàng ngày nhưng đồng thời đó là cũng là đất nước thiêng liêng, gắn liền với những phong tục tập quán và những truyền thống tốt đẹp của dân tộc.</w:t>
            </w:r>
          </w:p>
          <w:p w:rsidR="007B7252" w:rsidRDefault="007B7252">
            <w:pPr>
              <w:pStyle w:val="ListParagraph"/>
              <w:numPr>
                <w:ilvl w:val="0"/>
                <w:numId w:val="1"/>
              </w:numPr>
              <w:ind w:left="286" w:hanging="283"/>
              <w:rPr>
                <w:sz w:val="26"/>
                <w:szCs w:val="26"/>
              </w:rPr>
            </w:pPr>
            <w:r>
              <w:rPr>
                <w:sz w:val="26"/>
                <w:szCs w:val="26"/>
              </w:rPr>
              <w:t xml:space="preserve">Phân tích: </w:t>
            </w:r>
          </w:p>
          <w:p w:rsidR="007B7252" w:rsidRDefault="007B7252">
            <w:pPr>
              <w:pStyle w:val="ListParagraph"/>
              <w:numPr>
                <w:ilvl w:val="0"/>
                <w:numId w:val="2"/>
              </w:numPr>
              <w:ind w:left="711" w:hanging="283"/>
              <w:rPr>
                <w:iCs/>
                <w:sz w:val="26"/>
                <w:szCs w:val="26"/>
                <w:lang w:val="pt-BR"/>
              </w:rPr>
            </w:pPr>
            <w:r>
              <w:rPr>
                <w:iCs/>
                <w:sz w:val="26"/>
                <w:szCs w:val="26"/>
                <w:lang w:val="pt-BR"/>
              </w:rPr>
              <w:t xml:space="preserve">Đó là đất nước bình dị, gần gũi hiện hữu trong sinh hoạt hàng ngày qua những gì hết sức đơn sơ: câu chuyện cổ tích mẹ kể, miếng trầu bà ăn, ngôi </w:t>
            </w:r>
            <w:r>
              <w:rPr>
                <w:iCs/>
                <w:sz w:val="26"/>
                <w:szCs w:val="26"/>
                <w:lang w:val="pt-BR"/>
              </w:rPr>
              <w:lastRenderedPageBreak/>
              <w:t>nhà ta ở, hạt gạo ta ăn...</w:t>
            </w:r>
          </w:p>
          <w:p w:rsidR="007B7252" w:rsidRDefault="007B7252">
            <w:pPr>
              <w:pStyle w:val="Default"/>
              <w:numPr>
                <w:ilvl w:val="0"/>
                <w:numId w:val="2"/>
              </w:numPr>
              <w:ind w:left="711" w:right="-91" w:hanging="283"/>
              <w:rPr>
                <w:rFonts w:eastAsia="Times New Roman"/>
                <w:iCs/>
                <w:color w:val="auto"/>
                <w:sz w:val="26"/>
                <w:szCs w:val="26"/>
                <w:lang w:val="pt-BR"/>
              </w:rPr>
            </w:pPr>
            <w:r>
              <w:rPr>
                <w:rFonts w:eastAsia="Times New Roman"/>
                <w:iCs/>
                <w:color w:val="auto"/>
                <w:sz w:val="26"/>
                <w:szCs w:val="26"/>
                <w:lang w:val="pt-BR"/>
              </w:rPr>
              <w:t>Đó là cũng là đất nước thiêng liêng, gắn liền với những phong tục tập quán và những truyền thống tốt đẹp của dân tộc.</w:t>
            </w:r>
          </w:p>
          <w:p w:rsidR="007B7252" w:rsidRDefault="007B7252">
            <w:pPr>
              <w:pStyle w:val="Default"/>
              <w:numPr>
                <w:ilvl w:val="0"/>
                <w:numId w:val="3"/>
              </w:numPr>
              <w:ind w:left="1137" w:right="-91"/>
              <w:rPr>
                <w:rFonts w:eastAsia="Times New Roman"/>
                <w:iCs/>
                <w:color w:val="auto"/>
                <w:sz w:val="26"/>
                <w:szCs w:val="26"/>
                <w:lang w:val="pt-BR"/>
              </w:rPr>
            </w:pPr>
            <w:r>
              <w:rPr>
                <w:rFonts w:eastAsia="Times New Roman"/>
                <w:iCs/>
                <w:color w:val="auto"/>
                <w:sz w:val="26"/>
                <w:szCs w:val="26"/>
                <w:lang w:val="pt-BR"/>
              </w:rPr>
              <w:t>Phong tục ăn trầu, phong tục giao tiếp, cưới xin...; phong tục bới tóc;</w:t>
            </w:r>
          </w:p>
          <w:p w:rsidR="007B7252" w:rsidRDefault="007B7252">
            <w:pPr>
              <w:pStyle w:val="Default"/>
              <w:numPr>
                <w:ilvl w:val="0"/>
                <w:numId w:val="3"/>
              </w:numPr>
              <w:ind w:left="1137" w:right="-91"/>
              <w:rPr>
                <w:rFonts w:eastAsia="Times New Roman"/>
                <w:iCs/>
                <w:color w:val="auto"/>
                <w:sz w:val="26"/>
                <w:szCs w:val="26"/>
                <w:lang w:val="pt-BR"/>
              </w:rPr>
            </w:pPr>
            <w:r>
              <w:rPr>
                <w:rFonts w:eastAsia="Times New Roman"/>
                <w:sz w:val="26"/>
                <w:szCs w:val="26"/>
              </w:rPr>
              <w:t xml:space="preserve">Truyền thống yêu nước chống giặc ngoại xâm bảo vệ tổ quốc, </w:t>
            </w:r>
          </w:p>
          <w:p w:rsidR="007B7252" w:rsidRDefault="007B7252">
            <w:pPr>
              <w:ind w:right="49"/>
              <w:jc w:val="both"/>
              <w:rPr>
                <w:sz w:val="26"/>
                <w:szCs w:val="26"/>
                <w:lang w:val="vi-VN"/>
              </w:rPr>
            </w:pPr>
            <w:r>
              <w:rPr>
                <w:sz w:val="26"/>
                <w:szCs w:val="26"/>
                <w:lang w:val="vi-VN"/>
              </w:rPr>
              <w:t xml:space="preserve">lối sống tình nghĩa thủy chung sâu nặng và </w:t>
            </w:r>
            <w:r>
              <w:rPr>
                <w:sz w:val="26"/>
                <w:szCs w:val="26"/>
              </w:rPr>
              <w:t xml:space="preserve">truyền thống </w:t>
            </w:r>
            <w:r>
              <w:rPr>
                <w:sz w:val="26"/>
                <w:szCs w:val="26"/>
                <w:lang w:val="vi-VN"/>
              </w:rPr>
              <w:t>cần cù lao động của người dân.</w:t>
            </w:r>
          </w:p>
          <w:p w:rsidR="007B7252" w:rsidRDefault="007B7252">
            <w:pPr>
              <w:ind w:right="49"/>
              <w:jc w:val="both"/>
              <w:rPr>
                <w:sz w:val="26"/>
                <w:szCs w:val="26"/>
                <w:lang w:val="vi-VN"/>
              </w:rPr>
            </w:pPr>
            <w:r>
              <w:rPr>
                <w:b/>
                <w:sz w:val="26"/>
                <w:szCs w:val="26"/>
                <w:lang w:val="vi-VN"/>
              </w:rPr>
              <w:t xml:space="preserve"> </w:t>
            </w:r>
            <w:r>
              <w:rPr>
                <w:sz w:val="26"/>
                <w:szCs w:val="26"/>
              </w:rPr>
              <w:t xml:space="preserve">- </w:t>
            </w:r>
            <w:r>
              <w:rPr>
                <w:sz w:val="26"/>
                <w:szCs w:val="26"/>
                <w:lang w:val="vi-VN"/>
              </w:rPr>
              <w:t>Đ</w:t>
            </w:r>
            <w:r>
              <w:rPr>
                <w:sz w:val="26"/>
                <w:szCs w:val="26"/>
              </w:rPr>
              <w:t xml:space="preserve">ánh giá </w:t>
            </w:r>
            <w:r>
              <w:rPr>
                <w:sz w:val="26"/>
                <w:szCs w:val="26"/>
                <w:lang w:val="vi-VN"/>
              </w:rPr>
              <w:t>:</w:t>
            </w:r>
          </w:p>
          <w:p w:rsidR="007B7252" w:rsidRDefault="007B7252">
            <w:pPr>
              <w:pStyle w:val="ListParagraph"/>
              <w:numPr>
                <w:ilvl w:val="0"/>
                <w:numId w:val="4"/>
              </w:numPr>
              <w:ind w:left="570" w:right="49" w:hanging="219"/>
              <w:jc w:val="both"/>
              <w:rPr>
                <w:sz w:val="26"/>
                <w:szCs w:val="26"/>
                <w:lang w:val="vi-VN"/>
              </w:rPr>
            </w:pPr>
            <w:r>
              <w:rPr>
                <w:sz w:val="26"/>
                <w:szCs w:val="26"/>
                <w:lang w:val="vi-VN"/>
              </w:rPr>
              <w:t>Nghệ thuật:</w:t>
            </w:r>
            <w:r>
              <w:rPr>
                <w:sz w:val="26"/>
                <w:szCs w:val="26"/>
              </w:rPr>
              <w:t xml:space="preserve"> Thể thơ tự do để cảm xúc dễ dàng tuôn trào dưới ngòi bút nhà thơ; g</w:t>
            </w:r>
            <w:r>
              <w:rPr>
                <w:sz w:val="26"/>
                <w:szCs w:val="26"/>
                <w:lang w:val="vi-VN"/>
              </w:rPr>
              <w:t>iọng thơ tâm tình, chất chứa suy tư trong chất thơ trữ tình chính luận</w:t>
            </w:r>
            <w:r>
              <w:rPr>
                <w:sz w:val="26"/>
                <w:szCs w:val="26"/>
              </w:rPr>
              <w:t xml:space="preserve">; </w:t>
            </w:r>
            <w:r>
              <w:rPr>
                <w:sz w:val="26"/>
                <w:szCs w:val="26"/>
                <w:lang w:val="vi-VN"/>
              </w:rPr>
              <w:t xml:space="preserve">vận dụng sáng tạo các chất liệu văn hoá dân gian như thành ngữ, cổ tích Trầu Cau, truyền thuyết Thánh Gióng, không khí truyện cổ tích... </w:t>
            </w:r>
            <w:r>
              <w:rPr>
                <w:sz w:val="26"/>
                <w:szCs w:val="26"/>
              </w:rPr>
              <w:t xml:space="preserve">; </w:t>
            </w:r>
            <w:r>
              <w:rPr>
                <w:i/>
                <w:sz w:val="26"/>
                <w:szCs w:val="26"/>
                <w:lang w:val="vi-VN"/>
              </w:rPr>
              <w:t>Đất Nước</w:t>
            </w:r>
            <w:r>
              <w:rPr>
                <w:sz w:val="26"/>
                <w:szCs w:val="26"/>
                <w:lang w:val="vi-VN"/>
              </w:rPr>
              <w:t xml:space="preserve"> viết hoa thể hiện tình cảm yêu qúi, trân trọng</w:t>
            </w:r>
            <w:r>
              <w:rPr>
                <w:sz w:val="26"/>
                <w:szCs w:val="26"/>
              </w:rPr>
              <w:t xml:space="preserve"> của tác giả với đất nước. </w:t>
            </w:r>
          </w:p>
          <w:p w:rsidR="007B7252" w:rsidRDefault="007B7252">
            <w:pPr>
              <w:pStyle w:val="ListParagraph"/>
              <w:numPr>
                <w:ilvl w:val="0"/>
                <w:numId w:val="5"/>
              </w:numPr>
              <w:tabs>
                <w:tab w:val="clear" w:pos="360"/>
              </w:tabs>
              <w:ind w:left="567" w:right="49" w:hanging="283"/>
              <w:jc w:val="both"/>
              <w:rPr>
                <w:sz w:val="26"/>
                <w:szCs w:val="26"/>
              </w:rPr>
            </w:pPr>
            <w:r>
              <w:rPr>
                <w:sz w:val="26"/>
                <w:szCs w:val="26"/>
              </w:rPr>
              <w:t>Nội dung: Đoạn thơ là những cảm nhận mới mẻ và độc đáo về đất nước. Qua đó khẳng định tư tưởng “</w:t>
            </w:r>
            <w:r>
              <w:rPr>
                <w:i/>
                <w:sz w:val="26"/>
                <w:szCs w:val="26"/>
              </w:rPr>
              <w:t>Đất Nước của Nhân dân</w:t>
            </w:r>
            <w:r>
              <w:rPr>
                <w:sz w:val="26"/>
                <w:szCs w:val="26"/>
              </w:rPr>
              <w:t xml:space="preserve">”. </w:t>
            </w:r>
          </w:p>
          <w:p w:rsidR="007B7252" w:rsidRDefault="007B7252">
            <w:pPr>
              <w:pStyle w:val="ListParagraph"/>
              <w:numPr>
                <w:ilvl w:val="0"/>
                <w:numId w:val="5"/>
              </w:numPr>
              <w:tabs>
                <w:tab w:val="clear" w:pos="360"/>
              </w:tabs>
              <w:ind w:left="567" w:right="49" w:hanging="283"/>
              <w:jc w:val="both"/>
              <w:rPr>
                <w:sz w:val="26"/>
                <w:szCs w:val="26"/>
              </w:rPr>
            </w:pPr>
            <w:r>
              <w:rPr>
                <w:b/>
                <w:sz w:val="26"/>
                <w:szCs w:val="26"/>
              </w:rPr>
              <w:br w:type="page"/>
            </w:r>
            <w:r>
              <w:rPr>
                <w:b/>
                <w:i/>
                <w:sz w:val="26"/>
                <w:szCs w:val="26"/>
              </w:rPr>
              <w:t xml:space="preserve"> </w:t>
            </w:r>
            <w:r>
              <w:rPr>
                <w:sz w:val="26"/>
                <w:szCs w:val="26"/>
              </w:rPr>
              <w:t>Khẳng định lại vấn đề.</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r>
              <w:rPr>
                <w:sz w:val="26"/>
                <w:szCs w:val="26"/>
              </w:rPr>
              <w:t>0,25</w:t>
            </w:r>
          </w:p>
          <w:p w:rsidR="007B7252" w:rsidRDefault="007B7252">
            <w:pPr>
              <w:jc w:val="center"/>
              <w:rPr>
                <w:sz w:val="26"/>
                <w:szCs w:val="26"/>
              </w:rPr>
            </w:pPr>
          </w:p>
          <w:p w:rsidR="007B7252" w:rsidRDefault="007B7252">
            <w:pPr>
              <w:jc w:val="center"/>
              <w:rPr>
                <w:sz w:val="26"/>
                <w:szCs w:val="26"/>
              </w:rPr>
            </w:pPr>
            <w:r>
              <w:rPr>
                <w:sz w:val="26"/>
                <w:szCs w:val="26"/>
              </w:rPr>
              <w:t>0,25</w:t>
            </w: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r>
              <w:rPr>
                <w:sz w:val="26"/>
                <w:szCs w:val="26"/>
              </w:rPr>
              <w:t>0,5</w:t>
            </w: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r>
              <w:rPr>
                <w:sz w:val="26"/>
                <w:szCs w:val="26"/>
              </w:rPr>
              <w:t>1,25</w:t>
            </w: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r>
              <w:rPr>
                <w:sz w:val="26"/>
                <w:szCs w:val="26"/>
              </w:rPr>
              <w:t>0,75</w:t>
            </w: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p>
          <w:p w:rsidR="007B7252" w:rsidRDefault="007B7252">
            <w:pPr>
              <w:jc w:val="center"/>
              <w:rPr>
                <w:sz w:val="26"/>
                <w:szCs w:val="26"/>
              </w:rPr>
            </w:pP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rPr>
                <w:b/>
                <w:i/>
                <w:sz w:val="26"/>
                <w:szCs w:val="26"/>
              </w:rPr>
            </w:pPr>
            <w:r>
              <w:rPr>
                <w:b/>
                <w:i/>
                <w:sz w:val="26"/>
                <w:szCs w:val="26"/>
              </w:rPr>
              <w:t xml:space="preserve">d/ Chính tả, dùng từ, đặt câu: </w:t>
            </w:r>
            <w:r>
              <w:rPr>
                <w:kern w:val="2"/>
                <w:sz w:val="26"/>
                <w:szCs w:val="26"/>
                <w:lang w:eastAsia="zh-CN"/>
              </w:rPr>
              <w:t>Đảm bảo quy tắc chính tả, dùng từ, đặt câu.</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sz w:val="26"/>
                <w:szCs w:val="26"/>
              </w:rPr>
              <w:t>0,5</w:t>
            </w:r>
          </w:p>
        </w:tc>
      </w:tr>
      <w:tr w:rsidR="007B7252" w:rsidTr="007B7252">
        <w:tc>
          <w:tcPr>
            <w:tcW w:w="806"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p>
        </w:tc>
        <w:tc>
          <w:tcPr>
            <w:tcW w:w="8692" w:type="dxa"/>
            <w:tcBorders>
              <w:top w:val="single" w:sz="4" w:space="0" w:color="auto"/>
              <w:left w:val="single" w:sz="4" w:space="0" w:color="auto"/>
              <w:bottom w:val="single" w:sz="4" w:space="0" w:color="auto"/>
              <w:right w:val="single" w:sz="4" w:space="0" w:color="auto"/>
            </w:tcBorders>
          </w:tcPr>
          <w:p w:rsidR="007B7252" w:rsidRDefault="007B7252">
            <w:pPr>
              <w:rPr>
                <w:kern w:val="2"/>
                <w:sz w:val="26"/>
                <w:szCs w:val="26"/>
                <w:lang w:eastAsia="zh-CN"/>
              </w:rPr>
            </w:pPr>
            <w:r>
              <w:rPr>
                <w:b/>
                <w:i/>
                <w:sz w:val="26"/>
                <w:szCs w:val="26"/>
              </w:rPr>
              <w:t xml:space="preserve">e/ Sáng tạo: </w:t>
            </w:r>
            <w:r>
              <w:rPr>
                <w:kern w:val="2"/>
                <w:sz w:val="26"/>
                <w:szCs w:val="26"/>
                <w:lang w:eastAsia="zh-CN"/>
              </w:rPr>
              <w:t>Có cách diễn đạt sáng tạo, thể hiện suy nghĩ sâu sắc, mới mẻ về vấn đề nghị luận.</w:t>
            </w:r>
          </w:p>
        </w:tc>
        <w:tc>
          <w:tcPr>
            <w:tcW w:w="992" w:type="dxa"/>
            <w:tcBorders>
              <w:top w:val="single" w:sz="4" w:space="0" w:color="auto"/>
              <w:left w:val="single" w:sz="4" w:space="0" w:color="auto"/>
              <w:bottom w:val="single" w:sz="4" w:space="0" w:color="auto"/>
              <w:right w:val="single" w:sz="4" w:space="0" w:color="auto"/>
            </w:tcBorders>
          </w:tcPr>
          <w:p w:rsidR="007B7252" w:rsidRDefault="007B7252">
            <w:pPr>
              <w:jc w:val="center"/>
              <w:rPr>
                <w:b/>
                <w:sz w:val="26"/>
                <w:szCs w:val="26"/>
              </w:rPr>
            </w:pPr>
            <w:r>
              <w:rPr>
                <w:sz w:val="26"/>
                <w:szCs w:val="26"/>
              </w:rPr>
              <w:t>0,5</w:t>
            </w:r>
          </w:p>
        </w:tc>
      </w:tr>
    </w:tbl>
    <w:p w:rsidR="005063C1" w:rsidRDefault="005063C1">
      <w:pPr>
        <w:jc w:val="both"/>
        <w:rPr>
          <w:sz w:val="26"/>
          <w:szCs w:val="26"/>
        </w:rPr>
      </w:pPr>
    </w:p>
    <w:p w:rsidR="005063C1" w:rsidRDefault="005063C1">
      <w:pPr>
        <w:jc w:val="both"/>
        <w:rPr>
          <w:sz w:val="26"/>
          <w:szCs w:val="26"/>
        </w:rPr>
      </w:pPr>
    </w:p>
    <w:p w:rsidR="005063C1" w:rsidRDefault="005063C1">
      <w:pPr>
        <w:jc w:val="both"/>
        <w:rPr>
          <w:sz w:val="26"/>
          <w:szCs w:val="26"/>
        </w:rPr>
      </w:pPr>
    </w:p>
    <w:p w:rsidR="005063C1" w:rsidRDefault="005063C1">
      <w:pPr>
        <w:jc w:val="both"/>
        <w:rPr>
          <w:sz w:val="26"/>
          <w:szCs w:val="26"/>
        </w:rPr>
      </w:pPr>
    </w:p>
    <w:p w:rsidR="005063C1" w:rsidRDefault="005063C1">
      <w:pPr>
        <w:jc w:val="both"/>
        <w:rPr>
          <w:sz w:val="26"/>
          <w:szCs w:val="26"/>
        </w:rPr>
      </w:pPr>
    </w:p>
    <w:p w:rsidR="005063C1" w:rsidRDefault="005063C1">
      <w:pPr>
        <w:jc w:val="both"/>
        <w:rPr>
          <w:sz w:val="26"/>
          <w:szCs w:val="26"/>
        </w:rPr>
      </w:pPr>
    </w:p>
    <w:p w:rsidR="005063C1" w:rsidRDefault="005063C1">
      <w:pPr>
        <w:jc w:val="both"/>
        <w:rPr>
          <w:sz w:val="26"/>
          <w:szCs w:val="26"/>
        </w:rPr>
      </w:pPr>
      <w:bookmarkStart w:id="0" w:name="_GoBack"/>
      <w:bookmarkEnd w:id="0"/>
    </w:p>
    <w:sectPr w:rsidR="005063C1" w:rsidSect="007B7252">
      <w:pgSz w:w="11907" w:h="16839" w:code="9"/>
      <w:pgMar w:top="851" w:right="708"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56C"/>
    <w:multiLevelType w:val="multilevel"/>
    <w:tmpl w:val="05C6356C"/>
    <w:lvl w:ilvl="0">
      <w:start w:val="1"/>
      <w:numFmt w:val="bullet"/>
      <w:lvlText w:val="o"/>
      <w:lvlJc w:val="left"/>
      <w:pPr>
        <w:ind w:left="1079" w:hanging="360"/>
      </w:pPr>
      <w:rPr>
        <w:rFonts w:ascii="Courier New" w:hAnsi="Courier New" w:cs="Courier New" w:hint="default"/>
      </w:rPr>
    </w:lvl>
    <w:lvl w:ilvl="1">
      <w:start w:val="1"/>
      <w:numFmt w:val="bullet"/>
      <w:lvlText w:val="o"/>
      <w:lvlJc w:val="left"/>
      <w:pPr>
        <w:ind w:left="1799" w:hanging="360"/>
      </w:pPr>
      <w:rPr>
        <w:rFonts w:ascii="Courier New" w:hAnsi="Courier New" w:cs="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cs="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cs="Courier New" w:hint="default"/>
      </w:rPr>
    </w:lvl>
    <w:lvl w:ilvl="8">
      <w:start w:val="1"/>
      <w:numFmt w:val="bullet"/>
      <w:lvlText w:val=""/>
      <w:lvlJc w:val="left"/>
      <w:pPr>
        <w:ind w:left="6839" w:hanging="360"/>
      </w:pPr>
      <w:rPr>
        <w:rFonts w:ascii="Wingdings" w:hAnsi="Wingdings" w:hint="default"/>
      </w:rPr>
    </w:lvl>
  </w:abstractNum>
  <w:abstractNum w:abstractNumId="1">
    <w:nsid w:val="083E7488"/>
    <w:multiLevelType w:val="multilevel"/>
    <w:tmpl w:val="083E7488"/>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
    <w:nsid w:val="1FDB41DF"/>
    <w:multiLevelType w:val="multilevel"/>
    <w:tmpl w:val="1FDB41DF"/>
    <w:lvl w:ilvl="0">
      <w:start w:val="3"/>
      <w:numFmt w:val="lowerLetter"/>
      <w:lvlText w:val="%1."/>
      <w:lvlJc w:val="left"/>
      <w:pPr>
        <w:ind w:left="66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416283"/>
    <w:multiLevelType w:val="multilevel"/>
    <w:tmpl w:val="25416283"/>
    <w:lvl w:ilvl="0">
      <w:start w:val="1"/>
      <w:numFmt w:val="bullet"/>
      <w:lvlText w:val=""/>
      <w:lvlJc w:val="left"/>
      <w:pPr>
        <w:ind w:left="1439" w:hanging="360"/>
      </w:pPr>
      <w:rPr>
        <w:rFonts w:ascii="Wingdings" w:hAnsi="Wingdings" w:hint="default"/>
      </w:rPr>
    </w:lvl>
    <w:lvl w:ilvl="1">
      <w:start w:val="1"/>
      <w:numFmt w:val="bullet"/>
      <w:lvlText w:val="o"/>
      <w:lvlJc w:val="left"/>
      <w:pPr>
        <w:ind w:left="2159" w:hanging="360"/>
      </w:pPr>
      <w:rPr>
        <w:rFonts w:ascii="Courier New" w:hAnsi="Courier New" w:cs="Courier New" w:hint="default"/>
      </w:rPr>
    </w:lvl>
    <w:lvl w:ilvl="2">
      <w:start w:val="1"/>
      <w:numFmt w:val="bullet"/>
      <w:lvlText w:val=""/>
      <w:lvlJc w:val="left"/>
      <w:pPr>
        <w:ind w:left="2879" w:hanging="360"/>
      </w:pPr>
      <w:rPr>
        <w:rFonts w:ascii="Wingdings" w:hAnsi="Wingdings" w:hint="default"/>
      </w:rPr>
    </w:lvl>
    <w:lvl w:ilvl="3">
      <w:start w:val="1"/>
      <w:numFmt w:val="bullet"/>
      <w:lvlText w:val=""/>
      <w:lvlJc w:val="left"/>
      <w:pPr>
        <w:ind w:left="3599" w:hanging="360"/>
      </w:pPr>
      <w:rPr>
        <w:rFonts w:ascii="Symbol" w:hAnsi="Symbol" w:hint="default"/>
      </w:rPr>
    </w:lvl>
    <w:lvl w:ilvl="4">
      <w:start w:val="1"/>
      <w:numFmt w:val="bullet"/>
      <w:lvlText w:val="o"/>
      <w:lvlJc w:val="left"/>
      <w:pPr>
        <w:ind w:left="4319" w:hanging="360"/>
      </w:pPr>
      <w:rPr>
        <w:rFonts w:ascii="Courier New" w:hAnsi="Courier New" w:cs="Courier New" w:hint="default"/>
      </w:rPr>
    </w:lvl>
    <w:lvl w:ilvl="5">
      <w:start w:val="1"/>
      <w:numFmt w:val="bullet"/>
      <w:lvlText w:val=""/>
      <w:lvlJc w:val="left"/>
      <w:pPr>
        <w:ind w:left="5039" w:hanging="360"/>
      </w:pPr>
      <w:rPr>
        <w:rFonts w:ascii="Wingdings" w:hAnsi="Wingdings" w:hint="default"/>
      </w:rPr>
    </w:lvl>
    <w:lvl w:ilvl="6">
      <w:start w:val="1"/>
      <w:numFmt w:val="bullet"/>
      <w:lvlText w:val=""/>
      <w:lvlJc w:val="left"/>
      <w:pPr>
        <w:ind w:left="5759" w:hanging="360"/>
      </w:pPr>
      <w:rPr>
        <w:rFonts w:ascii="Symbol" w:hAnsi="Symbol" w:hint="default"/>
      </w:rPr>
    </w:lvl>
    <w:lvl w:ilvl="7">
      <w:start w:val="1"/>
      <w:numFmt w:val="bullet"/>
      <w:lvlText w:val="o"/>
      <w:lvlJc w:val="left"/>
      <w:pPr>
        <w:ind w:left="6479" w:hanging="360"/>
      </w:pPr>
      <w:rPr>
        <w:rFonts w:ascii="Courier New" w:hAnsi="Courier New" w:cs="Courier New" w:hint="default"/>
      </w:rPr>
    </w:lvl>
    <w:lvl w:ilvl="8">
      <w:start w:val="1"/>
      <w:numFmt w:val="bullet"/>
      <w:lvlText w:val=""/>
      <w:lvlJc w:val="left"/>
      <w:pPr>
        <w:ind w:left="7199" w:hanging="360"/>
      </w:pPr>
      <w:rPr>
        <w:rFonts w:ascii="Wingdings" w:hAnsi="Wingdings" w:hint="default"/>
      </w:rPr>
    </w:lvl>
  </w:abstractNum>
  <w:abstractNum w:abstractNumId="4">
    <w:nsid w:val="368121F0"/>
    <w:multiLevelType w:val="multilevel"/>
    <w:tmpl w:val="368121F0"/>
    <w:lvl w:ilvl="0">
      <w:numFmt w:val="bullet"/>
      <w:lvlText w:val="-"/>
      <w:lvlJc w:val="left"/>
      <w:pPr>
        <w:ind w:left="719" w:hanging="360"/>
      </w:pPr>
      <w:rPr>
        <w:rFonts w:ascii="Times New Roman" w:eastAsia="Times New Roman" w:hAnsi="Times New Roman" w:cs="Times New Roman" w:hint="default"/>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hint="default"/>
      </w:rPr>
    </w:lvl>
    <w:lvl w:ilvl="3">
      <w:start w:val="1"/>
      <w:numFmt w:val="bullet"/>
      <w:lvlText w:val=""/>
      <w:lvlJc w:val="left"/>
      <w:pPr>
        <w:ind w:left="2879" w:hanging="360"/>
      </w:pPr>
      <w:rPr>
        <w:rFonts w:ascii="Symbol" w:hAnsi="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hint="default"/>
      </w:rPr>
    </w:lvl>
    <w:lvl w:ilvl="6">
      <w:start w:val="1"/>
      <w:numFmt w:val="bullet"/>
      <w:lvlText w:val=""/>
      <w:lvlJc w:val="left"/>
      <w:pPr>
        <w:ind w:left="5039" w:hanging="360"/>
      </w:pPr>
      <w:rPr>
        <w:rFonts w:ascii="Symbol" w:hAnsi="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hint="default"/>
      </w:rPr>
    </w:lvl>
  </w:abstractNum>
  <w:abstractNum w:abstractNumId="5">
    <w:nsid w:val="4800696B"/>
    <w:multiLevelType w:val="multilevel"/>
    <w:tmpl w:val="4800696B"/>
    <w:lvl w:ilvl="0">
      <w:start w:val="2"/>
      <w:numFmt w:val="bullet"/>
      <w:lvlText w:val="-"/>
      <w:lvlJc w:val="left"/>
      <w:pPr>
        <w:ind w:left="720" w:hanging="360"/>
      </w:pPr>
      <w:rPr>
        <w:rFonts w:ascii="Times New Roman" w:eastAsiaTheme="minorHAnsi" w:hAnsi="Times New Roman" w:cs="Times New Roman" w:hint="default"/>
        <w:b w:val="0"/>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FDC7A8F"/>
    <w:multiLevelType w:val="multilevel"/>
    <w:tmpl w:val="4FDC7A8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F1647F"/>
    <w:multiLevelType w:val="multilevel"/>
    <w:tmpl w:val="54F1647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DD5DBA"/>
    <w:multiLevelType w:val="multilevel"/>
    <w:tmpl w:val="7DDD5DBA"/>
    <w:lvl w:ilvl="0">
      <w:start w:val="1"/>
      <w:numFmt w:val="bullet"/>
      <w:lvlText w:val="-"/>
      <w:lvlJc w:val="left"/>
      <w:pPr>
        <w:tabs>
          <w:tab w:val="left" w:pos="360"/>
        </w:tabs>
        <w:ind w:left="360" w:hanging="360"/>
      </w:pPr>
      <w:rPr>
        <w:rFonts w:ascii="VNI-Times" w:hAnsi="VNI-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8"/>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37813"/>
    <w:rsid w:val="00164BF1"/>
    <w:rsid w:val="004A5F2E"/>
    <w:rsid w:val="004C16F8"/>
    <w:rsid w:val="005063C1"/>
    <w:rsid w:val="007B7252"/>
    <w:rsid w:val="00AF1E48"/>
    <w:rsid w:val="00E368DB"/>
    <w:rsid w:val="0ABC3BC1"/>
    <w:rsid w:val="1D437813"/>
    <w:rsid w:val="1D633290"/>
    <w:rsid w:val="2DCA426A"/>
    <w:rsid w:val="356070C5"/>
    <w:rsid w:val="53652212"/>
    <w:rsid w:val="5D755407"/>
    <w:rsid w:val="61C7113B"/>
    <w:rsid w:val="6C6610AC"/>
    <w:rsid w:val="77F80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shd w:val="clear" w:color="auto" w:fill="FFFFFF"/>
      <w:spacing w:after="0" w:line="338" w:lineRule="auto"/>
      <w:ind w:firstLine="400"/>
    </w:pPr>
    <w:rPr>
      <w:lang w:val="vi-VN"/>
    </w:rPr>
  </w:style>
  <w:style w:type="paragraph" w:styleId="NormalWeb">
    <w:name w:val="Normal (Web)"/>
    <w:basedOn w:val="Normal"/>
    <w:uiPriority w:val="99"/>
    <w:unhideWhenUsed/>
    <w:qFormat/>
    <w:pPr>
      <w:spacing w:before="100" w:beforeAutospacing="1" w:after="100" w:afterAutospacing="1" w:line="240" w:lineRule="auto"/>
    </w:pPr>
  </w:style>
  <w:style w:type="character" w:styleId="Emphasis">
    <w:name w:val="Emphasis"/>
    <w:basedOn w:val="DefaultParagraphFont"/>
    <w:uiPriority w:val="20"/>
    <w:qFormat/>
    <w:rPr>
      <w:i/>
      <w:iCs/>
    </w:rPr>
  </w:style>
  <w:style w:type="character" w:styleId="Hyperlink">
    <w:name w:val="Hyperlink"/>
    <w:basedOn w:val="DefaultParagraphFon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style>
  <w:style w:type="table" w:customStyle="1" w:styleId="TableGrid6">
    <w:name w:val="Table Grid6"/>
    <w:basedOn w:val="TableNormal"/>
    <w:uiPriority w:val="39"/>
    <w:qFormat/>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Heading1">
    <w:name w:val="Heading #1"/>
    <w:basedOn w:val="Normal"/>
    <w:qFormat/>
    <w:pPr>
      <w:widowControl w:val="0"/>
      <w:shd w:val="clear" w:color="auto" w:fill="FFFFFF"/>
      <w:spacing w:after="0" w:line="338" w:lineRule="auto"/>
      <w:ind w:firstLine="750"/>
      <w:outlineLvl w:val="0"/>
    </w:pPr>
    <w:rPr>
      <w:b/>
      <w:bCs/>
      <w:u w:val="single"/>
      <w:lang w:val="vi-VN"/>
    </w:rPr>
  </w:style>
  <w:style w:type="character" w:customStyle="1" w:styleId="BodyTextChar">
    <w:name w:val="Body Text Char"/>
    <w:basedOn w:val="DefaultParagraphFont"/>
    <w:link w:val="BodyText"/>
    <w:rPr>
      <w:rFonts w:ascii="Times New Roman" w:eastAsia="Times New Roman" w:hAnsi="Times New Roman" w:cs="Times New Roman"/>
      <w:lang w:val="vi-VN"/>
    </w:rPr>
  </w:style>
  <w:style w:type="paragraph" w:customStyle="1" w:styleId="Bodytext2">
    <w:name w:val="Body text (2)"/>
    <w:basedOn w:val="Normal"/>
    <w:pPr>
      <w:widowControl w:val="0"/>
      <w:shd w:val="clear" w:color="auto" w:fill="FFFFFF"/>
      <w:spacing w:after="180" w:line="240" w:lineRule="auto"/>
      <w:jc w:val="center"/>
    </w:pPr>
    <w:rPr>
      <w:sz w:val="20"/>
      <w:szCs w:val="20"/>
      <w:lang w:val="vi-VN"/>
    </w:rPr>
  </w:style>
  <w:style w:type="paragraph" w:customStyle="1" w:styleId="Default">
    <w:name w:val="Default"/>
    <w:qFormat/>
    <w:pPr>
      <w:autoSpaceDE w:val="0"/>
      <w:autoSpaceDN w:val="0"/>
      <w:adjustRightInd w:val="0"/>
      <w:spacing w:after="0" w:line="240" w:lineRule="auto"/>
    </w:pPr>
    <w:rPr>
      <w:rFonts w:eastAsiaTheme="minorHAnsi"/>
      <w:color w:val="000000"/>
      <w:sz w:val="24"/>
      <w:szCs w:val="24"/>
    </w:rPr>
  </w:style>
  <w:style w:type="paragraph" w:styleId="BalloonText">
    <w:name w:val="Balloon Text"/>
    <w:basedOn w:val="Normal"/>
    <w:link w:val="BalloonTextChar"/>
    <w:rsid w:val="00E3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68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shd w:val="clear" w:color="auto" w:fill="FFFFFF"/>
      <w:spacing w:after="0" w:line="338" w:lineRule="auto"/>
      <w:ind w:firstLine="400"/>
    </w:pPr>
    <w:rPr>
      <w:lang w:val="vi-VN"/>
    </w:rPr>
  </w:style>
  <w:style w:type="paragraph" w:styleId="NormalWeb">
    <w:name w:val="Normal (Web)"/>
    <w:basedOn w:val="Normal"/>
    <w:uiPriority w:val="99"/>
    <w:unhideWhenUsed/>
    <w:qFormat/>
    <w:pPr>
      <w:spacing w:before="100" w:beforeAutospacing="1" w:after="100" w:afterAutospacing="1" w:line="240" w:lineRule="auto"/>
    </w:pPr>
  </w:style>
  <w:style w:type="character" w:styleId="Emphasis">
    <w:name w:val="Emphasis"/>
    <w:basedOn w:val="DefaultParagraphFont"/>
    <w:uiPriority w:val="20"/>
    <w:qFormat/>
    <w:rPr>
      <w:i/>
      <w:iCs/>
    </w:rPr>
  </w:style>
  <w:style w:type="character" w:styleId="Hyperlink">
    <w:name w:val="Hyperlink"/>
    <w:basedOn w:val="DefaultParagraphFon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style>
  <w:style w:type="table" w:customStyle="1" w:styleId="TableGrid6">
    <w:name w:val="Table Grid6"/>
    <w:basedOn w:val="TableNormal"/>
    <w:uiPriority w:val="39"/>
    <w:qFormat/>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Heading1">
    <w:name w:val="Heading #1"/>
    <w:basedOn w:val="Normal"/>
    <w:qFormat/>
    <w:pPr>
      <w:widowControl w:val="0"/>
      <w:shd w:val="clear" w:color="auto" w:fill="FFFFFF"/>
      <w:spacing w:after="0" w:line="338" w:lineRule="auto"/>
      <w:ind w:firstLine="750"/>
      <w:outlineLvl w:val="0"/>
    </w:pPr>
    <w:rPr>
      <w:b/>
      <w:bCs/>
      <w:u w:val="single"/>
      <w:lang w:val="vi-VN"/>
    </w:rPr>
  </w:style>
  <w:style w:type="character" w:customStyle="1" w:styleId="BodyTextChar">
    <w:name w:val="Body Text Char"/>
    <w:basedOn w:val="DefaultParagraphFont"/>
    <w:link w:val="BodyText"/>
    <w:rPr>
      <w:rFonts w:ascii="Times New Roman" w:eastAsia="Times New Roman" w:hAnsi="Times New Roman" w:cs="Times New Roman"/>
      <w:lang w:val="vi-VN"/>
    </w:rPr>
  </w:style>
  <w:style w:type="paragraph" w:customStyle="1" w:styleId="Bodytext2">
    <w:name w:val="Body text (2)"/>
    <w:basedOn w:val="Normal"/>
    <w:pPr>
      <w:widowControl w:val="0"/>
      <w:shd w:val="clear" w:color="auto" w:fill="FFFFFF"/>
      <w:spacing w:after="180" w:line="240" w:lineRule="auto"/>
      <w:jc w:val="center"/>
    </w:pPr>
    <w:rPr>
      <w:sz w:val="20"/>
      <w:szCs w:val="20"/>
      <w:lang w:val="vi-VN"/>
    </w:rPr>
  </w:style>
  <w:style w:type="paragraph" w:customStyle="1" w:styleId="Default">
    <w:name w:val="Default"/>
    <w:qFormat/>
    <w:pPr>
      <w:autoSpaceDE w:val="0"/>
      <w:autoSpaceDN w:val="0"/>
      <w:adjustRightInd w:val="0"/>
      <w:spacing w:after="0" w:line="240" w:lineRule="auto"/>
    </w:pPr>
    <w:rPr>
      <w:rFonts w:eastAsiaTheme="minorHAnsi"/>
      <w:color w:val="000000"/>
      <w:sz w:val="24"/>
      <w:szCs w:val="24"/>
    </w:rPr>
  </w:style>
  <w:style w:type="paragraph" w:styleId="BalloonText">
    <w:name w:val="Balloon Text"/>
    <w:basedOn w:val="Normal"/>
    <w:link w:val="BalloonTextChar"/>
    <w:rsid w:val="00E3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68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thanhloc</cp:lastModifiedBy>
  <cp:revision>4</cp:revision>
  <cp:lastPrinted>2019-12-11T00:26:00Z</cp:lastPrinted>
  <dcterms:created xsi:type="dcterms:W3CDTF">2019-12-11T00:25:00Z</dcterms:created>
  <dcterms:modified xsi:type="dcterms:W3CDTF">2019-12-11T00:28:00Z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